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05" w:rsidRDefault="00320929" w:rsidP="00320929">
      <w:pPr>
        <w:spacing w:line="240" w:lineRule="auto"/>
        <w:jc w:val="center"/>
        <w:rPr>
          <w:b/>
          <w:sz w:val="28"/>
          <w:szCs w:val="28"/>
        </w:rPr>
      </w:pPr>
      <w:bookmarkStart w:id="0" w:name="_GoBack"/>
      <w:bookmarkEnd w:id="0"/>
      <w:r>
        <w:rPr>
          <w:b/>
          <w:sz w:val="28"/>
          <w:szCs w:val="28"/>
        </w:rPr>
        <w:t>Georgia Department of Gifted Education Assessment Measures</w:t>
      </w:r>
    </w:p>
    <w:p w:rsidR="00320929" w:rsidRDefault="00DC28DC" w:rsidP="00320929">
      <w:pPr>
        <w:spacing w:line="240" w:lineRule="auto"/>
        <w:jc w:val="center"/>
        <w:rPr>
          <w:sz w:val="24"/>
          <w:szCs w:val="24"/>
        </w:rPr>
      </w:pPr>
      <w:r>
        <w:rPr>
          <w:sz w:val="24"/>
          <w:szCs w:val="24"/>
        </w:rPr>
        <w:t>2014 - 2015</w:t>
      </w:r>
    </w:p>
    <w:p w:rsidR="00320929" w:rsidRDefault="00320929" w:rsidP="00320929">
      <w:pPr>
        <w:spacing w:line="240" w:lineRule="auto"/>
        <w:rPr>
          <w:sz w:val="24"/>
          <w:szCs w:val="24"/>
        </w:rPr>
      </w:pPr>
      <w:r>
        <w:rPr>
          <w:sz w:val="24"/>
          <w:szCs w:val="24"/>
        </w:rPr>
        <w:t>Georgia Board of Education Rule 160-4-2-.38 Education Program for Gifted Students includes the following requirements:</w:t>
      </w:r>
    </w:p>
    <w:p w:rsidR="00320929" w:rsidRDefault="00320929" w:rsidP="00320929">
      <w:pPr>
        <w:spacing w:line="240" w:lineRule="auto"/>
        <w:rPr>
          <w:sz w:val="24"/>
          <w:szCs w:val="24"/>
        </w:rPr>
      </w:pPr>
      <w:r>
        <w:rPr>
          <w:sz w:val="24"/>
          <w:szCs w:val="24"/>
        </w:rPr>
        <w:t>Mental ability tests shall be the most current editions, or editions approved by GADOE, of published tests that measure intelligence or cognitive ability, which have been reviewed for bias and are normed on a nationally representative sample with respect to race, religion, national origin, sex, disability, and economic background within a 10-year period prior to administration.</w:t>
      </w:r>
    </w:p>
    <w:p w:rsidR="00320929" w:rsidRDefault="00320929" w:rsidP="00320929">
      <w:pPr>
        <w:spacing w:line="240" w:lineRule="auto"/>
        <w:rPr>
          <w:sz w:val="24"/>
          <w:szCs w:val="24"/>
        </w:rPr>
      </w:pPr>
      <w:r>
        <w:rPr>
          <w:sz w:val="24"/>
          <w:szCs w:val="24"/>
        </w:rPr>
        <w:t>Norm-referenced achievement tests shall be the most current editions of tests, or editions approved by GaDOE, that measure reading skills, including comprehension, and shall yield a total reading score and/or a total mathematics score based upon a combination of scores in mathematics concepts and applications.  These tests shall have been reviewed for bias and are normed on a nationally representative sample with respect to race, religion, national origin, sex, disabilities, and economic background within a 10-year period prior to administration.</w:t>
      </w:r>
    </w:p>
    <w:p w:rsidR="00320929" w:rsidRPr="00320929" w:rsidRDefault="00320929" w:rsidP="00320929">
      <w:pPr>
        <w:pStyle w:val="ListParagraph"/>
        <w:numPr>
          <w:ilvl w:val="0"/>
          <w:numId w:val="1"/>
        </w:numPr>
        <w:spacing w:line="240" w:lineRule="auto"/>
        <w:rPr>
          <w:b/>
          <w:sz w:val="28"/>
          <w:szCs w:val="28"/>
        </w:rPr>
      </w:pPr>
      <w:r>
        <w:rPr>
          <w:b/>
          <w:sz w:val="28"/>
          <w:szCs w:val="28"/>
          <w:u w:val="single"/>
        </w:rPr>
        <w:t>Mental Ability</w:t>
      </w:r>
    </w:p>
    <w:p w:rsidR="001B5A04" w:rsidRDefault="00320929" w:rsidP="003B2DB1">
      <w:pPr>
        <w:spacing w:line="240" w:lineRule="auto"/>
        <w:ind w:right="90"/>
        <w:rPr>
          <w:sz w:val="24"/>
          <w:szCs w:val="24"/>
        </w:rPr>
      </w:pPr>
      <w:r>
        <w:rPr>
          <w:sz w:val="24"/>
          <w:szCs w:val="24"/>
        </w:rPr>
        <w:t xml:space="preserve">Cognitive Abilities Test (CogAT) – Forms </w:t>
      </w:r>
      <w:r w:rsidR="001B5A04">
        <w:rPr>
          <w:sz w:val="24"/>
          <w:szCs w:val="24"/>
        </w:rPr>
        <w:t>6 and 7                                                                                                                                                                                                                                                              In View</w:t>
      </w:r>
      <w:r w:rsidR="001B5A04">
        <w:rPr>
          <w:sz w:val="24"/>
          <w:szCs w:val="24"/>
        </w:rPr>
        <w:tab/>
      </w:r>
      <w:r w:rsidR="001B5A04">
        <w:rPr>
          <w:sz w:val="24"/>
          <w:szCs w:val="24"/>
        </w:rPr>
        <w:tab/>
      </w:r>
      <w:r w:rsidR="001B5A04">
        <w:rPr>
          <w:sz w:val="24"/>
          <w:szCs w:val="24"/>
        </w:rPr>
        <w:tab/>
      </w:r>
      <w:r w:rsidR="001B5A04">
        <w:rPr>
          <w:sz w:val="24"/>
          <w:szCs w:val="24"/>
        </w:rPr>
        <w:tab/>
      </w:r>
      <w:r w:rsidR="001B5A04">
        <w:rPr>
          <w:sz w:val="24"/>
          <w:szCs w:val="24"/>
        </w:rPr>
        <w:tab/>
      </w:r>
      <w:r w:rsidR="001B5A04">
        <w:rPr>
          <w:sz w:val="24"/>
          <w:szCs w:val="24"/>
        </w:rPr>
        <w:tab/>
      </w:r>
      <w:r w:rsidR="001B5A04">
        <w:rPr>
          <w:sz w:val="24"/>
          <w:szCs w:val="24"/>
        </w:rPr>
        <w:tab/>
      </w:r>
      <w:r w:rsidR="001B5A04">
        <w:rPr>
          <w:sz w:val="24"/>
          <w:szCs w:val="24"/>
        </w:rPr>
        <w:tab/>
      </w:r>
      <w:r w:rsidR="001B5A04">
        <w:rPr>
          <w:sz w:val="24"/>
          <w:szCs w:val="24"/>
        </w:rPr>
        <w:tab/>
      </w:r>
      <w:r w:rsidR="001B5A04">
        <w:rPr>
          <w:sz w:val="24"/>
          <w:szCs w:val="24"/>
        </w:rPr>
        <w:tab/>
        <w:t xml:space="preserve">                   Kaufman Brief Intelligence Test (K_BIT)                                                                                                                     Naglieri Nonverbal Ability Test (NNAT-2)</w:t>
      </w:r>
      <w:r w:rsidR="001B5A04">
        <w:rPr>
          <w:sz w:val="24"/>
          <w:szCs w:val="24"/>
        </w:rPr>
        <w:tab/>
        <w:t xml:space="preserve">                                                                                                                                    </w:t>
      </w:r>
      <w:r w:rsidR="009A6A90">
        <w:rPr>
          <w:sz w:val="24"/>
          <w:szCs w:val="24"/>
        </w:rPr>
        <w:t>Kaufman Assessment Battery for Children II</w:t>
      </w:r>
      <w:r w:rsidR="003B2DB1">
        <w:rPr>
          <w:sz w:val="24"/>
          <w:szCs w:val="24"/>
        </w:rPr>
        <w:t xml:space="preserve">                                                                                     </w:t>
      </w:r>
      <w:r w:rsidR="001B5A04">
        <w:rPr>
          <w:sz w:val="24"/>
          <w:szCs w:val="24"/>
        </w:rPr>
        <w:t xml:space="preserve">Otis-Lennon School Ability Test                                                                                                                                                                       </w:t>
      </w:r>
      <w:r w:rsidR="00DC28DC">
        <w:rPr>
          <w:sz w:val="24"/>
          <w:szCs w:val="24"/>
        </w:rPr>
        <w:t xml:space="preserve">    </w:t>
      </w:r>
      <w:r w:rsidR="001B5A04">
        <w:rPr>
          <w:sz w:val="24"/>
          <w:szCs w:val="24"/>
        </w:rPr>
        <w:t xml:space="preserve">                                                                                                                                                                                                           Slosson Intelligence Test                                                                                                                                                                                                                                     </w:t>
      </w:r>
      <w:r w:rsidR="009A6A90">
        <w:rPr>
          <w:sz w:val="24"/>
          <w:szCs w:val="24"/>
        </w:rPr>
        <w:t xml:space="preserve">                                                                                                                                            </w:t>
      </w:r>
      <w:r w:rsidR="001B5A04">
        <w:rPr>
          <w:sz w:val="24"/>
          <w:szCs w:val="24"/>
        </w:rPr>
        <w:t>Test of Nonverbal Intelligence (TONI) Forms 3 and 4</w:t>
      </w:r>
    </w:p>
    <w:p w:rsidR="009A6A90" w:rsidRDefault="009A6A90" w:rsidP="003B2DB1">
      <w:pPr>
        <w:spacing w:after="0" w:line="240" w:lineRule="auto"/>
        <w:ind w:right="90"/>
        <w:rPr>
          <w:sz w:val="24"/>
          <w:szCs w:val="24"/>
        </w:rPr>
      </w:pPr>
    </w:p>
    <w:p w:rsidR="00870DB3" w:rsidRDefault="001B5A04" w:rsidP="00870DB3">
      <w:pPr>
        <w:spacing w:line="240" w:lineRule="auto"/>
        <w:ind w:right="90"/>
        <w:rPr>
          <w:sz w:val="24"/>
          <w:szCs w:val="24"/>
        </w:rPr>
      </w:pPr>
      <w:r>
        <w:rPr>
          <w:b/>
          <w:i/>
          <w:sz w:val="24"/>
          <w:szCs w:val="24"/>
        </w:rPr>
        <w:t xml:space="preserve">The following tests must be administered individually by a licensed psychologist:                                                                 </w:t>
      </w:r>
      <w:r>
        <w:rPr>
          <w:sz w:val="24"/>
          <w:szCs w:val="24"/>
        </w:rPr>
        <w:t>Differential Abilities Scales II</w:t>
      </w:r>
      <w:r w:rsidR="00870DB3">
        <w:rPr>
          <w:sz w:val="24"/>
          <w:szCs w:val="24"/>
        </w:rPr>
        <w:t xml:space="preserve">                                                                                                                                                                                                                                             Reynolds Individual Assessment System (RIAD)                                                                                                                               Stanford Binet Intelligence Scale, 5</w:t>
      </w:r>
      <w:r w:rsidR="00870DB3" w:rsidRPr="00870DB3">
        <w:rPr>
          <w:sz w:val="24"/>
          <w:szCs w:val="24"/>
          <w:vertAlign w:val="superscript"/>
        </w:rPr>
        <w:t>th</w:t>
      </w:r>
      <w:r w:rsidR="00870DB3">
        <w:rPr>
          <w:sz w:val="24"/>
          <w:szCs w:val="24"/>
        </w:rPr>
        <w:t xml:space="preserve"> Edition (SB:V)</w:t>
      </w:r>
      <w:r w:rsidR="00870DB3">
        <w:rPr>
          <w:sz w:val="24"/>
          <w:szCs w:val="24"/>
        </w:rPr>
        <w:tab/>
        <w:t xml:space="preserve">                                                                                                                           Universal Nonverbal Intelligence Test (UNIT)                                                                                                                                                Wechsler Abbreviated Scale of Intelligence                                                                                                                                  Wechsler Intelligence Scale for Children (WISC V) Component </w:t>
      </w:r>
      <w:r w:rsidR="00A70DDD">
        <w:rPr>
          <w:sz w:val="24"/>
          <w:szCs w:val="24"/>
        </w:rPr>
        <w:t xml:space="preserve">and GAI </w:t>
      </w:r>
      <w:r w:rsidR="00870DB3">
        <w:rPr>
          <w:sz w:val="24"/>
          <w:szCs w:val="24"/>
        </w:rPr>
        <w:t>scores may be us</w:t>
      </w:r>
      <w:r w:rsidR="00A70DDD">
        <w:rPr>
          <w:sz w:val="24"/>
          <w:szCs w:val="24"/>
        </w:rPr>
        <w:t xml:space="preserve">ed (Verbal, </w:t>
      </w:r>
      <w:r w:rsidR="00870DB3">
        <w:rPr>
          <w:sz w:val="24"/>
          <w:szCs w:val="24"/>
        </w:rPr>
        <w:t>Comprehension, Perceptual Reasoning or Full Scale)                                                                                                          Wechsler Nonverbal Scale of Ability (WNV)                                                                                                                             Woodcock-Johnson Cognitive Abilities Test:  4</w:t>
      </w:r>
      <w:r w:rsidR="00870DB3" w:rsidRPr="00870DB3">
        <w:rPr>
          <w:sz w:val="24"/>
          <w:szCs w:val="24"/>
          <w:vertAlign w:val="superscript"/>
        </w:rPr>
        <w:t>th</w:t>
      </w:r>
      <w:r w:rsidR="00870DB3">
        <w:rPr>
          <w:sz w:val="24"/>
          <w:szCs w:val="24"/>
        </w:rPr>
        <w:t xml:space="preserve"> Edition (WJ:IV)</w:t>
      </w:r>
      <w:r w:rsidR="00320929">
        <w:rPr>
          <w:sz w:val="24"/>
          <w:szCs w:val="24"/>
        </w:rPr>
        <w:t xml:space="preserve"> </w:t>
      </w:r>
    </w:p>
    <w:p w:rsidR="00E35844" w:rsidRDefault="00870DB3" w:rsidP="00E35844">
      <w:pPr>
        <w:spacing w:line="240" w:lineRule="auto"/>
        <w:ind w:right="90"/>
        <w:jc w:val="center"/>
        <w:rPr>
          <w:sz w:val="20"/>
          <w:szCs w:val="20"/>
        </w:rPr>
      </w:pPr>
      <w:r>
        <w:rPr>
          <w:sz w:val="20"/>
          <w:szCs w:val="20"/>
        </w:rPr>
        <w:t xml:space="preserve">Georgia Department of Education                                                                                                                                                      Dr. John D. Barge, State School Superintendent                                                                                                       </w:t>
      </w:r>
      <w:r w:rsidR="00E35844">
        <w:rPr>
          <w:sz w:val="20"/>
          <w:szCs w:val="20"/>
        </w:rPr>
        <w:t xml:space="preserve">                                                              August  1, 2014</w:t>
      </w:r>
      <w:r w:rsidR="00455DF0">
        <w:rPr>
          <w:sz w:val="20"/>
          <w:szCs w:val="20"/>
        </w:rPr>
        <w:t xml:space="preserve"> </w:t>
      </w:r>
      <w:r w:rsidR="00E35844">
        <w:rPr>
          <w:sz w:val="20"/>
          <w:szCs w:val="20"/>
        </w:rPr>
        <w:t xml:space="preserve">    All Rights Reserved</w:t>
      </w:r>
      <w:r w:rsidR="00455DF0">
        <w:rPr>
          <w:sz w:val="20"/>
          <w:szCs w:val="20"/>
        </w:rPr>
        <w:t xml:space="preserve">                                                                                                                                                                         </w:t>
      </w:r>
    </w:p>
    <w:p w:rsidR="00320929" w:rsidRDefault="00455DF0" w:rsidP="00E35844">
      <w:pPr>
        <w:spacing w:line="240" w:lineRule="auto"/>
        <w:ind w:right="90"/>
        <w:rPr>
          <w:sz w:val="20"/>
          <w:szCs w:val="20"/>
        </w:rPr>
      </w:pPr>
      <w:r>
        <w:rPr>
          <w:sz w:val="20"/>
          <w:szCs w:val="20"/>
        </w:rPr>
        <w:lastRenderedPageBreak/>
        <w:t xml:space="preserve">                                                                                                                                                                                                                                                                                                                                                                    </w:t>
      </w:r>
    </w:p>
    <w:p w:rsidR="00455DF0" w:rsidRPr="00455DF0" w:rsidRDefault="00455DF0" w:rsidP="00455DF0">
      <w:pPr>
        <w:pStyle w:val="ListParagraph"/>
        <w:numPr>
          <w:ilvl w:val="0"/>
          <w:numId w:val="1"/>
        </w:numPr>
        <w:spacing w:line="240" w:lineRule="auto"/>
        <w:ind w:right="90"/>
        <w:rPr>
          <w:b/>
          <w:sz w:val="28"/>
          <w:szCs w:val="28"/>
          <w:u w:val="single"/>
        </w:rPr>
      </w:pPr>
      <w:r w:rsidRPr="00455DF0">
        <w:rPr>
          <w:b/>
          <w:sz w:val="28"/>
          <w:szCs w:val="28"/>
          <w:u w:val="single"/>
        </w:rPr>
        <w:t>Achievement</w:t>
      </w:r>
    </w:p>
    <w:p w:rsidR="00786F47" w:rsidRDefault="00455DF0" w:rsidP="00786F47">
      <w:pPr>
        <w:spacing w:after="0" w:line="240" w:lineRule="auto"/>
        <w:ind w:left="360" w:right="90"/>
        <w:rPr>
          <w:rStyle w:val="Hyperlink"/>
        </w:rPr>
      </w:pPr>
      <w:r>
        <w:rPr>
          <w:sz w:val="24"/>
          <w:szCs w:val="24"/>
        </w:rPr>
        <w:t>ACT – College Entrance Exam                                                                                                                                                                                 California Achievement Test (CAT)                                                                                                                                                                                                California Test of Basic Skills (CTBS)                                                                                                                                                                                      Comprehensive Test Program – 4 (CTP)                                                                                                                                                                                      Diagnostic Achievement Battery DAB-3                                                                                                                                                                                  EXPLORE by ACT                                                                                                                                                                                                        Florida Comprehensive Assessment Test (FCAT) (national norm-reference version only)                                                                                Iowa Algebra Aptitude Test (IAAT)                                                                                                                                                                     Iowa Test of Basic Skills (ITBS) Forms A, B, C (grades K-8)                                                                                                                                         Iowa Assessments Form E (K-12)                                                                                                                                                                                                                          Kaufman Test of Educational Achievement II (KTEA)                                                                                                                                                                                                                              Metropolitan Achievement Test 7</w:t>
      </w:r>
      <w:r w:rsidRPr="00455DF0">
        <w:rPr>
          <w:sz w:val="24"/>
          <w:szCs w:val="24"/>
          <w:vertAlign w:val="superscript"/>
        </w:rPr>
        <w:t>th</w:t>
      </w:r>
      <w:r>
        <w:rPr>
          <w:sz w:val="24"/>
          <w:szCs w:val="24"/>
        </w:rPr>
        <w:t xml:space="preserve"> Edition (MAT7)                                                                                                                                                                   Northwest Evaluation Association Measures of Academic Progress (MAP)</w:t>
      </w:r>
      <w:r w:rsidR="00CD397C">
        <w:rPr>
          <w:sz w:val="24"/>
          <w:szCs w:val="24"/>
        </w:rPr>
        <w:t xml:space="preserve">                                                                                                                                                                                                      Piat RNU Revised Normative Update                                                                                                                                                                                                                                                                                                               Preliminary Scholastic Assessment Test (PSAT) percentile correlations are located at:                                                                                                                       </w:t>
      </w:r>
      <w:hyperlink r:id="rId5" w:history="1">
        <w:r w:rsidR="00CD397C" w:rsidRPr="00CD397C">
          <w:rPr>
            <w:rStyle w:val="Hyperlink"/>
          </w:rPr>
          <w:t>http://www.collegeboard.com/prod_downloads/counselors/pasat/percentiles-mean-scores.pdf</w:t>
        </w:r>
      </w:hyperlink>
    </w:p>
    <w:p w:rsidR="00786F47" w:rsidRPr="00786F47" w:rsidRDefault="00786F47" w:rsidP="00786F47">
      <w:pPr>
        <w:spacing w:after="0" w:line="240" w:lineRule="auto"/>
        <w:ind w:left="360" w:right="90"/>
        <w:rPr>
          <w:color w:val="0000FF" w:themeColor="hyperlink"/>
          <w:u w:val="single"/>
        </w:rPr>
      </w:pPr>
      <w:r>
        <w:rPr>
          <w:sz w:val="24"/>
          <w:szCs w:val="24"/>
        </w:rPr>
        <w:t>Re</w:t>
      </w:r>
      <w:r w:rsidR="00872AD6">
        <w:rPr>
          <w:sz w:val="24"/>
          <w:szCs w:val="24"/>
        </w:rPr>
        <w:t>a</w:t>
      </w:r>
      <w:r>
        <w:rPr>
          <w:sz w:val="24"/>
          <w:szCs w:val="24"/>
        </w:rPr>
        <w:t>distep (College Board)</w:t>
      </w:r>
      <w:r>
        <w:t xml:space="preserve"> </w:t>
      </w:r>
    </w:p>
    <w:p w:rsidR="00337DF4" w:rsidRPr="00786F47" w:rsidRDefault="00CD397C" w:rsidP="00786F47">
      <w:pPr>
        <w:spacing w:line="240" w:lineRule="auto"/>
        <w:ind w:left="360" w:right="90"/>
      </w:pPr>
      <w:r>
        <w:rPr>
          <w:sz w:val="24"/>
          <w:szCs w:val="24"/>
        </w:rPr>
        <w:t>TerraNova                                                                                                                                                                                                                                                                                                         TerraNova-SUPERA (Spanish language version)                                                                                                                                  Test of Academic Proficiency (TAP)                                                                                                                                                                                                                         Scholastic Assessment Test (SAT)                                                                                                                                                                                                                                                       Scranton’s Performance Series Computer Adaptive Tests                                                                                                                                                                          Stanford Achievement Test 10</w:t>
      </w:r>
      <w:r w:rsidRPr="00CD397C">
        <w:rPr>
          <w:sz w:val="24"/>
          <w:szCs w:val="24"/>
          <w:vertAlign w:val="superscript"/>
        </w:rPr>
        <w:t>th</w:t>
      </w:r>
      <w:r>
        <w:rPr>
          <w:sz w:val="24"/>
          <w:szCs w:val="24"/>
        </w:rPr>
        <w:t xml:space="preserve"> edition Abbreviated Form (Stanford 10)                                                                                                                                                   Wechsler Indiv</w:t>
      </w:r>
      <w:r w:rsidR="0018385F">
        <w:rPr>
          <w:sz w:val="24"/>
          <w:szCs w:val="24"/>
        </w:rPr>
        <w:t>idual Achievement Test (</w:t>
      </w:r>
      <w:r>
        <w:rPr>
          <w:sz w:val="24"/>
          <w:szCs w:val="24"/>
        </w:rPr>
        <w:t xml:space="preserve"> WIAT III)                                                                                                                                                   Wide-Range Achievement Test – 3 (WRAT-3)                                                                                                                                                                                                                                                 Woodcock-Johnson Tests of Achievement III</w:t>
      </w:r>
    </w:p>
    <w:p w:rsidR="00CD397C" w:rsidRPr="00337DF4" w:rsidRDefault="00337DF4" w:rsidP="00337DF4">
      <w:pPr>
        <w:pStyle w:val="ListParagraph"/>
        <w:numPr>
          <w:ilvl w:val="0"/>
          <w:numId w:val="1"/>
        </w:numPr>
        <w:spacing w:line="240" w:lineRule="auto"/>
        <w:ind w:right="90"/>
        <w:rPr>
          <w:b/>
          <w:sz w:val="28"/>
          <w:szCs w:val="28"/>
          <w:u w:val="single"/>
        </w:rPr>
      </w:pPr>
      <w:r>
        <w:rPr>
          <w:b/>
          <w:sz w:val="28"/>
          <w:szCs w:val="28"/>
          <w:u w:val="single"/>
        </w:rPr>
        <w:t>Creativity</w:t>
      </w:r>
    </w:p>
    <w:p w:rsidR="00337DF4" w:rsidRDefault="00CD397C" w:rsidP="00CD397C">
      <w:pPr>
        <w:spacing w:line="240" w:lineRule="auto"/>
        <w:ind w:left="360" w:right="90"/>
        <w:rPr>
          <w:sz w:val="24"/>
          <w:szCs w:val="24"/>
        </w:rPr>
      </w:pPr>
      <w:r>
        <w:rPr>
          <w:sz w:val="24"/>
          <w:szCs w:val="24"/>
        </w:rPr>
        <w:t xml:space="preserve">Creativity Assessment Packet (CAP) w/out the Williams Scale (retired from list in FY 14)                                                                                 Profile of Creative Abilities (PCA) Torrance Test of Creative Thinking (TTCT)                                                                              </w:t>
      </w:r>
      <w:r>
        <w:rPr>
          <w:b/>
          <w:sz w:val="24"/>
          <w:szCs w:val="24"/>
        </w:rPr>
        <w:t xml:space="preserve">Scales:                                                                                                                                 </w:t>
      </w:r>
      <w:r>
        <w:rPr>
          <w:sz w:val="24"/>
          <w:szCs w:val="24"/>
        </w:rPr>
        <w:t xml:space="preserve">                                                                                      Gifted Evaluation Scale (GES) – Creativity Scale                                                                                                                                                                                                   Gifted and Talented Education Scale (GATES)                                                                                                                                                                                                                                                        Gifted Rating Scales (GRS P for Kindergarten, GRS S for grades 1-5)                                                                                                                                                                        Scales for Rating the Behavioral Characteristics of Superior Students (Renzulli/Hartman)                                                                                      Williams Scale – part of the Creativity Assessment Packet (CAP)</w:t>
      </w:r>
      <w:r w:rsidR="00337DF4">
        <w:rPr>
          <w:sz w:val="24"/>
          <w:szCs w:val="24"/>
        </w:rPr>
        <w:t xml:space="preserve">                                                                                                    </w:t>
      </w:r>
    </w:p>
    <w:p w:rsidR="00CD397C" w:rsidRDefault="00337DF4" w:rsidP="00CD397C">
      <w:pPr>
        <w:spacing w:line="240" w:lineRule="auto"/>
        <w:ind w:left="360" w:right="90"/>
        <w:rPr>
          <w:b/>
          <w:sz w:val="24"/>
          <w:szCs w:val="24"/>
        </w:rPr>
      </w:pPr>
      <w:r>
        <w:rPr>
          <w:b/>
          <w:sz w:val="24"/>
          <w:szCs w:val="24"/>
        </w:rPr>
        <w:t>Product, Performance or Structured Observation</w:t>
      </w:r>
    </w:p>
    <w:p w:rsidR="00337DF4" w:rsidRDefault="00337DF4" w:rsidP="00E35844">
      <w:pPr>
        <w:spacing w:line="240" w:lineRule="auto"/>
        <w:ind w:right="90"/>
        <w:jc w:val="center"/>
        <w:rPr>
          <w:sz w:val="20"/>
          <w:szCs w:val="20"/>
        </w:rPr>
      </w:pPr>
      <w:r>
        <w:rPr>
          <w:sz w:val="20"/>
          <w:szCs w:val="20"/>
        </w:rPr>
        <w:lastRenderedPageBreak/>
        <w:t xml:space="preserve">Georgia Department of Education                                                                                                                                                      Dr. John D. Barge, State School Superintendent                                                                                                                         </w:t>
      </w:r>
      <w:r w:rsidR="00E35844">
        <w:rPr>
          <w:sz w:val="20"/>
          <w:szCs w:val="20"/>
        </w:rPr>
        <w:t xml:space="preserve">            </w:t>
      </w:r>
      <w:r>
        <w:rPr>
          <w:sz w:val="20"/>
          <w:szCs w:val="20"/>
        </w:rPr>
        <w:t xml:space="preserve">                                                                                                                                                                           </w:t>
      </w:r>
      <w:r w:rsidR="00E35844">
        <w:rPr>
          <w:sz w:val="20"/>
          <w:szCs w:val="20"/>
        </w:rPr>
        <w:t xml:space="preserve">August 1, 2014            </w:t>
      </w:r>
      <w:r>
        <w:rPr>
          <w:sz w:val="20"/>
          <w:szCs w:val="20"/>
        </w:rPr>
        <w:t>All Rights Reserved</w:t>
      </w:r>
    </w:p>
    <w:p w:rsidR="00337DF4" w:rsidRDefault="00337DF4" w:rsidP="00337DF4">
      <w:pPr>
        <w:spacing w:line="240" w:lineRule="auto"/>
        <w:ind w:left="360" w:right="90"/>
        <w:jc w:val="center"/>
        <w:rPr>
          <w:b/>
          <w:sz w:val="24"/>
          <w:szCs w:val="24"/>
        </w:rPr>
      </w:pPr>
    </w:p>
    <w:p w:rsidR="00337DF4" w:rsidRDefault="00337DF4" w:rsidP="00CD397C">
      <w:pPr>
        <w:spacing w:line="240" w:lineRule="auto"/>
        <w:ind w:left="360" w:right="90"/>
        <w:rPr>
          <w:b/>
          <w:sz w:val="24"/>
          <w:szCs w:val="24"/>
        </w:rPr>
      </w:pPr>
    </w:p>
    <w:p w:rsidR="00337DF4" w:rsidRDefault="00337DF4" w:rsidP="00337DF4">
      <w:pPr>
        <w:pStyle w:val="ListParagraph"/>
        <w:numPr>
          <w:ilvl w:val="0"/>
          <w:numId w:val="1"/>
        </w:numPr>
        <w:spacing w:line="240" w:lineRule="auto"/>
        <w:ind w:right="90"/>
        <w:rPr>
          <w:b/>
          <w:sz w:val="28"/>
          <w:szCs w:val="28"/>
          <w:u w:val="single"/>
        </w:rPr>
      </w:pPr>
      <w:r w:rsidRPr="00337DF4">
        <w:rPr>
          <w:b/>
          <w:sz w:val="28"/>
          <w:szCs w:val="28"/>
          <w:u w:val="single"/>
        </w:rPr>
        <w:t>Motivation</w:t>
      </w:r>
    </w:p>
    <w:p w:rsidR="00337DF4" w:rsidRDefault="00337DF4" w:rsidP="00337DF4">
      <w:pPr>
        <w:spacing w:line="240" w:lineRule="auto"/>
        <w:ind w:left="360" w:right="90"/>
        <w:rPr>
          <w:sz w:val="24"/>
          <w:szCs w:val="24"/>
        </w:rPr>
      </w:pPr>
      <w:r>
        <w:rPr>
          <w:sz w:val="24"/>
          <w:szCs w:val="24"/>
        </w:rPr>
        <w:t xml:space="preserve">GPA or NGSA in grades 6-12                                                                                                                                                                                                  CAIMI (any two subtests at 90% or higher) grades 4-8                                                                                                                                                       </w:t>
      </w:r>
    </w:p>
    <w:p w:rsidR="00337DF4" w:rsidRDefault="00337DF4" w:rsidP="00337DF4">
      <w:pPr>
        <w:spacing w:line="240" w:lineRule="auto"/>
        <w:ind w:left="360" w:right="90"/>
        <w:rPr>
          <w:b/>
          <w:sz w:val="24"/>
          <w:szCs w:val="24"/>
        </w:rPr>
      </w:pPr>
      <w:r>
        <w:rPr>
          <w:b/>
          <w:sz w:val="24"/>
          <w:szCs w:val="24"/>
        </w:rPr>
        <w:t>Scales:</w:t>
      </w:r>
    </w:p>
    <w:p w:rsidR="00337DF4" w:rsidRDefault="00337DF4" w:rsidP="00337DF4">
      <w:pPr>
        <w:spacing w:line="240" w:lineRule="auto"/>
        <w:ind w:left="360" w:right="90"/>
        <w:rPr>
          <w:sz w:val="24"/>
          <w:szCs w:val="24"/>
        </w:rPr>
      </w:pPr>
      <w:r>
        <w:rPr>
          <w:sz w:val="24"/>
          <w:szCs w:val="24"/>
        </w:rPr>
        <w:t>Gifted Evaluation Scale (GES) – Motivation Scale                                                                                                                                                         Gifted Rating Scale (GRS P for Kindergarten, GRS S for grades 1-5)                                                                                                                         Scales for Rating the Behavioral Characteristics of Superior Students (Renzulli/Hartman)</w:t>
      </w:r>
    </w:p>
    <w:p w:rsidR="00337DF4" w:rsidRPr="00337DF4" w:rsidRDefault="00337DF4" w:rsidP="00337DF4">
      <w:pPr>
        <w:spacing w:line="240" w:lineRule="auto"/>
        <w:ind w:left="360" w:right="90"/>
        <w:rPr>
          <w:b/>
          <w:sz w:val="24"/>
          <w:szCs w:val="24"/>
        </w:rPr>
      </w:pPr>
      <w:r>
        <w:rPr>
          <w:b/>
          <w:sz w:val="24"/>
          <w:szCs w:val="24"/>
        </w:rPr>
        <w:t xml:space="preserve">Product, Performance or Structured Observation                                                                                                                                                                                                                                     </w:t>
      </w:r>
    </w:p>
    <w:p w:rsidR="00337DF4" w:rsidRPr="00337DF4" w:rsidRDefault="00337DF4" w:rsidP="00337DF4">
      <w:pPr>
        <w:spacing w:line="240" w:lineRule="auto"/>
        <w:ind w:right="90"/>
        <w:rPr>
          <w:b/>
          <w:sz w:val="24"/>
          <w:szCs w:val="24"/>
        </w:rPr>
      </w:pPr>
    </w:p>
    <w:p w:rsidR="00CD397C" w:rsidRPr="00CD397C" w:rsidRDefault="00CD397C" w:rsidP="00CD397C">
      <w:pPr>
        <w:spacing w:line="240" w:lineRule="auto"/>
        <w:ind w:right="90"/>
        <w:rPr>
          <w:sz w:val="24"/>
          <w:szCs w:val="24"/>
        </w:rPr>
      </w:pPr>
      <w:r>
        <w:rPr>
          <w:sz w:val="24"/>
          <w:szCs w:val="24"/>
        </w:rPr>
        <w:t xml:space="preserve">      </w:t>
      </w:r>
      <w:r w:rsidRPr="00CD397C">
        <w:rPr>
          <w:sz w:val="24"/>
          <w:szCs w:val="24"/>
        </w:rPr>
        <w:t xml:space="preserve">       </w:t>
      </w:r>
    </w:p>
    <w:p w:rsidR="00455DF0" w:rsidRPr="00455DF0" w:rsidRDefault="00455DF0" w:rsidP="00455DF0">
      <w:pPr>
        <w:spacing w:line="240" w:lineRule="auto"/>
        <w:ind w:left="360" w:right="90"/>
        <w:rPr>
          <w:sz w:val="24"/>
          <w:szCs w:val="24"/>
        </w:rPr>
      </w:pPr>
      <w:r>
        <w:rPr>
          <w:sz w:val="24"/>
          <w:szCs w:val="24"/>
        </w:rPr>
        <w:t xml:space="preserve">       </w:t>
      </w:r>
    </w:p>
    <w:p w:rsidR="00320929" w:rsidRDefault="00320929" w:rsidP="00320929">
      <w:pPr>
        <w:spacing w:line="240" w:lineRule="auto"/>
        <w:rPr>
          <w:sz w:val="24"/>
          <w:szCs w:val="24"/>
        </w:rPr>
      </w:pPr>
    </w:p>
    <w:p w:rsidR="00337DF4" w:rsidRDefault="00337DF4" w:rsidP="00320929">
      <w:pPr>
        <w:spacing w:line="240" w:lineRule="auto"/>
        <w:rPr>
          <w:sz w:val="24"/>
          <w:szCs w:val="24"/>
        </w:rPr>
      </w:pPr>
    </w:p>
    <w:p w:rsidR="00337DF4" w:rsidRDefault="00337DF4" w:rsidP="00320929">
      <w:pPr>
        <w:spacing w:line="240" w:lineRule="auto"/>
        <w:rPr>
          <w:sz w:val="24"/>
          <w:szCs w:val="24"/>
        </w:rPr>
      </w:pPr>
    </w:p>
    <w:p w:rsidR="00337DF4" w:rsidRDefault="00337DF4" w:rsidP="00320929">
      <w:pPr>
        <w:spacing w:line="240" w:lineRule="auto"/>
        <w:rPr>
          <w:sz w:val="24"/>
          <w:szCs w:val="24"/>
        </w:rPr>
      </w:pPr>
    </w:p>
    <w:p w:rsidR="00337DF4" w:rsidRDefault="00337DF4" w:rsidP="00320929">
      <w:pPr>
        <w:spacing w:line="240" w:lineRule="auto"/>
        <w:rPr>
          <w:sz w:val="24"/>
          <w:szCs w:val="24"/>
        </w:rPr>
      </w:pPr>
    </w:p>
    <w:p w:rsidR="00337DF4" w:rsidRDefault="00337DF4" w:rsidP="00320929">
      <w:pPr>
        <w:spacing w:line="240" w:lineRule="auto"/>
        <w:rPr>
          <w:sz w:val="24"/>
          <w:szCs w:val="24"/>
        </w:rPr>
      </w:pPr>
    </w:p>
    <w:p w:rsidR="00337DF4" w:rsidRDefault="00337DF4" w:rsidP="00320929">
      <w:pPr>
        <w:spacing w:line="240" w:lineRule="auto"/>
        <w:rPr>
          <w:sz w:val="24"/>
          <w:szCs w:val="24"/>
        </w:rPr>
      </w:pPr>
    </w:p>
    <w:p w:rsidR="00337DF4" w:rsidRDefault="00337DF4" w:rsidP="00320929">
      <w:pPr>
        <w:spacing w:line="240" w:lineRule="auto"/>
        <w:rPr>
          <w:sz w:val="24"/>
          <w:szCs w:val="24"/>
        </w:rPr>
      </w:pPr>
    </w:p>
    <w:p w:rsidR="00337DF4" w:rsidRDefault="00337DF4" w:rsidP="00320929">
      <w:pPr>
        <w:spacing w:line="240" w:lineRule="auto"/>
        <w:rPr>
          <w:sz w:val="24"/>
          <w:szCs w:val="24"/>
        </w:rPr>
      </w:pPr>
    </w:p>
    <w:p w:rsidR="00337DF4" w:rsidRDefault="00337DF4" w:rsidP="00320929">
      <w:pPr>
        <w:spacing w:line="240" w:lineRule="auto"/>
        <w:rPr>
          <w:sz w:val="24"/>
          <w:szCs w:val="24"/>
        </w:rPr>
      </w:pPr>
    </w:p>
    <w:p w:rsidR="00E35844" w:rsidRDefault="00337DF4" w:rsidP="00337DF4">
      <w:pPr>
        <w:spacing w:line="240" w:lineRule="auto"/>
        <w:ind w:right="90"/>
        <w:jc w:val="center"/>
        <w:rPr>
          <w:sz w:val="20"/>
          <w:szCs w:val="20"/>
        </w:rPr>
      </w:pPr>
      <w:r>
        <w:rPr>
          <w:sz w:val="20"/>
          <w:szCs w:val="20"/>
        </w:rPr>
        <w:t>Georgia Department of Education                                                                                                                                                      Dr. John D. Barge, State School Superintendent</w:t>
      </w:r>
    </w:p>
    <w:p w:rsidR="00337DF4" w:rsidRDefault="00E35844" w:rsidP="00337DF4">
      <w:pPr>
        <w:spacing w:line="240" w:lineRule="auto"/>
        <w:ind w:right="90"/>
        <w:jc w:val="center"/>
        <w:rPr>
          <w:sz w:val="20"/>
          <w:szCs w:val="20"/>
        </w:rPr>
      </w:pPr>
      <w:r>
        <w:rPr>
          <w:sz w:val="20"/>
          <w:szCs w:val="20"/>
        </w:rPr>
        <w:t>August 1, 2014</w:t>
      </w:r>
      <w:r w:rsidR="00337DF4">
        <w:rPr>
          <w:sz w:val="20"/>
          <w:szCs w:val="20"/>
        </w:rPr>
        <w:t xml:space="preserve">                                                                                                                       </w:t>
      </w:r>
      <w:r>
        <w:rPr>
          <w:sz w:val="20"/>
          <w:szCs w:val="20"/>
        </w:rPr>
        <w:t xml:space="preserve">              </w:t>
      </w:r>
      <w:r w:rsidR="00337DF4">
        <w:rPr>
          <w:sz w:val="20"/>
          <w:szCs w:val="20"/>
        </w:rPr>
        <w:t xml:space="preserve">                                                                                                                                                                           All Rights Reserved</w:t>
      </w:r>
    </w:p>
    <w:p w:rsidR="00337DF4" w:rsidRPr="00320929" w:rsidRDefault="00337DF4" w:rsidP="00337DF4">
      <w:pPr>
        <w:spacing w:line="240" w:lineRule="auto"/>
        <w:jc w:val="center"/>
        <w:rPr>
          <w:sz w:val="24"/>
          <w:szCs w:val="24"/>
        </w:rPr>
      </w:pPr>
    </w:p>
    <w:sectPr w:rsidR="00337DF4" w:rsidRPr="00320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3B0"/>
    <w:multiLevelType w:val="hybridMultilevel"/>
    <w:tmpl w:val="B36C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29"/>
    <w:rsid w:val="000E7AF7"/>
    <w:rsid w:val="0018385F"/>
    <w:rsid w:val="00193C62"/>
    <w:rsid w:val="001B5A04"/>
    <w:rsid w:val="00320929"/>
    <w:rsid w:val="00337DF4"/>
    <w:rsid w:val="003B2DB1"/>
    <w:rsid w:val="00455DF0"/>
    <w:rsid w:val="004F78CE"/>
    <w:rsid w:val="00635AA1"/>
    <w:rsid w:val="00777AC4"/>
    <w:rsid w:val="00786F47"/>
    <w:rsid w:val="00870DB3"/>
    <w:rsid w:val="00872AD6"/>
    <w:rsid w:val="009A6A90"/>
    <w:rsid w:val="00A70DDD"/>
    <w:rsid w:val="00BF4B44"/>
    <w:rsid w:val="00CD397C"/>
    <w:rsid w:val="00CF0205"/>
    <w:rsid w:val="00DC28DC"/>
    <w:rsid w:val="00E3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68624-D047-41BF-ADAA-3644DDBE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29"/>
    <w:pPr>
      <w:ind w:left="720"/>
      <w:contextualSpacing/>
    </w:pPr>
  </w:style>
  <w:style w:type="character" w:styleId="Hyperlink">
    <w:name w:val="Hyperlink"/>
    <w:basedOn w:val="DefaultParagraphFont"/>
    <w:uiPriority w:val="99"/>
    <w:unhideWhenUsed/>
    <w:rsid w:val="00CD3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egeboard.com/prod_downloads/counselors/pasat/percentiles-mean-sco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Joy Key-Smith</cp:lastModifiedBy>
  <cp:revision>2</cp:revision>
  <cp:lastPrinted>2014-09-11T14:05:00Z</cp:lastPrinted>
  <dcterms:created xsi:type="dcterms:W3CDTF">2015-10-01T14:08:00Z</dcterms:created>
  <dcterms:modified xsi:type="dcterms:W3CDTF">2015-10-01T14:08:00Z</dcterms:modified>
</cp:coreProperties>
</file>